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</w:t>
      </w:r>
      <w:r>
        <w:rPr>
          <w:rFonts w:ascii="Times New Roman" w:eastAsia="Times New Roman" w:hAnsi="Times New Roman" w:cs="Times New Roman"/>
        </w:rPr>
        <w:t>1125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ЗАОЧНОЕ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 Р.В.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 секретаре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Гильмияровой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гражданское дело по исковом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Бюджетного учреждения Омской области «Многофункциональный центр предоставления государственных и муниципальных услуг Омского района 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Телегиной </w:t>
      </w:r>
      <w:r>
        <w:rPr>
          <w:rStyle w:val="cat-UserDefinedgrp-20rplc-7"/>
          <w:rFonts w:ascii="Times New Roman" w:eastAsia="Times New Roman" w:hAnsi="Times New Roman" w:cs="Times New Roman"/>
          <w:sz w:val="28"/>
          <w:szCs w:val="28"/>
        </w:rPr>
        <w:t>Т.И.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</w:rPr>
        <w:t>взыскани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незаконно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сумм </w:t>
      </w:r>
      <w:r>
        <w:rPr>
          <w:rFonts w:ascii="Times New Roman" w:eastAsia="Times New Roman" w:hAnsi="Times New Roman" w:cs="Times New Roman"/>
          <w:sz w:val="28"/>
          <w:szCs w:val="28"/>
        </w:rPr>
        <w:t>ежемесячной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денежной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выплаты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мер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социальной поддержки </w:t>
      </w:r>
      <w:r>
        <w:rPr>
          <w:rFonts w:ascii="Times New Roman" w:eastAsia="Times New Roman" w:hAnsi="Times New Roman" w:cs="Times New Roman"/>
          <w:sz w:val="28"/>
          <w:szCs w:val="28"/>
        </w:rPr>
        <w:t>по оплате коммунальных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категории «Ветеран труда»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194-</w:t>
      </w:r>
      <w:r>
        <w:rPr>
          <w:rFonts w:ascii="Times New Roman" w:eastAsia="Times New Roman" w:hAnsi="Times New Roman" w:cs="Times New Roman"/>
          <w:sz w:val="28"/>
          <w:szCs w:val="28"/>
        </w:rPr>
        <w:t>199 Гражданского процессуального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 Е Ш И Л: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Бюджетного учреждения Омской области «Многофункциональный центр предоставления государственных и муниципальных услуг Омского района 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к Телегиной </w:t>
      </w:r>
      <w:r>
        <w:rPr>
          <w:rStyle w:val="cat-UserDefinedgrp-20rplc-10"/>
          <w:rFonts w:ascii="Times New Roman" w:eastAsia="Times New Roman" w:hAnsi="Times New Roman" w:cs="Times New Roman"/>
          <w:sz w:val="28"/>
          <w:szCs w:val="28"/>
        </w:rPr>
        <w:t>Т.И.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незаконно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полученных сумм ежемесячной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денежной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выплаты и мер социальной поддержки по оплате коммунальных услуг по категории «Ветеран труда»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Телегиной </w:t>
      </w:r>
      <w:r>
        <w:rPr>
          <w:rStyle w:val="cat-UserDefinedgrp-21rplc-12"/>
          <w:rFonts w:ascii="Times New Roman" w:eastAsia="Times New Roman" w:hAnsi="Times New Roman" w:cs="Times New Roman"/>
          <w:sz w:val="28"/>
          <w:szCs w:val="28"/>
        </w:rPr>
        <w:t>Т.И.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ExternalSystemDefinedgrp-1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7rplc-14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Бюджетного учреждения Омской области «Многофункциональный центр предоставления государственных и муниципальных услуг Омского района 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</w:rPr>
        <w:t>5506215391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сумму незаконно полученной ежемесячной денежной выплаты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категории «Ветеран труда» за период с 1 июля 2020 года по 28 февраля 2023 года в размере 7999 руб. 99 коп.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сумму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незаконно полученной </w:t>
      </w:r>
      <w:r>
        <w:rPr>
          <w:rFonts w:ascii="Times New Roman" w:eastAsia="Times New Roman" w:hAnsi="Times New Roman" w:cs="Times New Roman"/>
          <w:sz w:val="28"/>
          <w:szCs w:val="28"/>
        </w:rPr>
        <w:t>меры социальной поддержки по оплате коммунальных услуг по категории «Ветеран труда»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период с 01 июля 2020 года по 28 февраля 2023 года в размере 10909 руб. 17 коп., расходы по оплате государственной пошлины в размере 756 руб. 37 коп., 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665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Заочное решение мирового судьи может быть обжаловано ответчиком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t>течение одного месяца со дня вынесения определения суда об отказе в удовлетворении заявления об отмене этого решения суда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Заочное решение мирового судьи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их представители могут обратиться к мировому судье с заявлением о составлении мотивированного решения суда: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Р.В. Агзямова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7">
    <w:name w:val="cat-UserDefined grp-20 rplc-7"/>
    <w:basedOn w:val="DefaultParagraphFont"/>
  </w:style>
  <w:style w:type="character" w:customStyle="1" w:styleId="cat-UserDefinedgrp-20rplc-10">
    <w:name w:val="cat-UserDefined grp-20 rplc-10"/>
    <w:basedOn w:val="DefaultParagraphFont"/>
  </w:style>
  <w:style w:type="character" w:customStyle="1" w:styleId="cat-UserDefinedgrp-21rplc-12">
    <w:name w:val="cat-UserDefined grp-21 rplc-12"/>
    <w:basedOn w:val="DefaultParagraphFont"/>
  </w:style>
  <w:style w:type="character" w:customStyle="1" w:styleId="cat-ExternalSystemDefinedgrp-19rplc-13">
    <w:name w:val="cat-ExternalSystemDefined grp-19 rplc-13"/>
    <w:basedOn w:val="DefaultParagraphFont"/>
  </w:style>
  <w:style w:type="character" w:customStyle="1" w:styleId="cat-PassportDatagrp-17rplc-14">
    <w:name w:val="cat-PassportData grp-17 rplc-14"/>
    <w:basedOn w:val="DefaultParagraphFont"/>
  </w:style>
  <w:style w:type="character" w:customStyle="1" w:styleId="cat-UserDefinedgrp-22rplc-24">
    <w:name w:val="cat-UserDefined grp-22 rplc-24"/>
    <w:basedOn w:val="DefaultParagraphFont"/>
  </w:style>
  <w:style w:type="character" w:customStyle="1" w:styleId="cat-UserDefinedgrp-23rplc-27">
    <w:name w:val="cat-UserDefined grp-23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